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F4" w:rsidRPr="006A66BA" w:rsidRDefault="000A16F4" w:rsidP="000A16F4">
      <w:pPr>
        <w:jc w:val="right"/>
        <w:rPr>
          <w:rFonts w:ascii="Arial" w:hAnsi="Arial" w:cs="Arial"/>
          <w:bCs/>
          <w:i/>
          <w:noProof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Załącznik nr 6</w:t>
      </w:r>
      <w:r w:rsidRPr="006A66BA">
        <w:rPr>
          <w:rFonts w:ascii="Arial" w:hAnsi="Arial" w:cs="Arial"/>
          <w:bCs/>
          <w:i/>
          <w:sz w:val="22"/>
          <w:szCs w:val="22"/>
        </w:rPr>
        <w:t xml:space="preserve"> do SIWZ</w:t>
      </w:r>
    </w:p>
    <w:p w:rsidR="000A16F4" w:rsidRDefault="000A16F4" w:rsidP="000A16F4">
      <w:pPr>
        <w:tabs>
          <w:tab w:val="left" w:pos="561"/>
        </w:tabs>
        <w:spacing w:line="400" w:lineRule="atLeast"/>
        <w:rPr>
          <w:noProof/>
          <w:sz w:val="22"/>
          <w:szCs w:val="22"/>
        </w:rPr>
      </w:pPr>
    </w:p>
    <w:p w:rsidR="000A16F4" w:rsidRDefault="000A16F4" w:rsidP="000A16F4">
      <w:pPr>
        <w:tabs>
          <w:tab w:val="left" w:pos="561"/>
        </w:tabs>
        <w:spacing w:line="400" w:lineRule="atLeast"/>
        <w:rPr>
          <w:noProof/>
          <w:sz w:val="22"/>
          <w:szCs w:val="22"/>
        </w:rPr>
      </w:pPr>
    </w:p>
    <w:p w:rsidR="000A16F4" w:rsidRDefault="000A16F4" w:rsidP="000A16F4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  <w:sz w:val="22"/>
          <w:szCs w:val="22"/>
        </w:rPr>
        <w:t>(pieczęć Wykonawcy)</w:t>
      </w:r>
      <w:r>
        <w:rPr>
          <w:noProof/>
          <w:sz w:val="22"/>
          <w:szCs w:val="22"/>
        </w:rPr>
        <w:tab/>
      </w:r>
    </w:p>
    <w:p w:rsidR="000A16F4" w:rsidRPr="00E948A2" w:rsidRDefault="000A16F4" w:rsidP="000A16F4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0A16F4" w:rsidRPr="00C166A9" w:rsidRDefault="000A16F4" w:rsidP="000A16F4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0A16F4" w:rsidRPr="00E948A2" w:rsidRDefault="000A16F4" w:rsidP="000A16F4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0A16F4" w:rsidRPr="00064492" w:rsidRDefault="000A16F4" w:rsidP="000A16F4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06449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Państwowa Wyższa Szkoła Informatyki i Przedsiębiorczości w Łomży</w:t>
      </w:r>
    </w:p>
    <w:p w:rsidR="000A16F4" w:rsidRPr="00064492" w:rsidRDefault="000A16F4" w:rsidP="000A16F4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64492">
        <w:rPr>
          <w:rFonts w:ascii="Arial" w:hAnsi="Arial" w:cs="Arial"/>
          <w:sz w:val="22"/>
          <w:szCs w:val="22"/>
        </w:rPr>
        <w:t>ul. Akademicka 14, 18-400 Łomża</w:t>
      </w:r>
    </w:p>
    <w:p w:rsidR="000A16F4" w:rsidRPr="00064492" w:rsidRDefault="000A16F4" w:rsidP="000A16F4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64492">
        <w:rPr>
          <w:rFonts w:ascii="Arial" w:hAnsi="Arial" w:cs="Arial"/>
          <w:b/>
          <w:bCs/>
          <w:noProof/>
          <w:sz w:val="22"/>
          <w:szCs w:val="22"/>
        </w:rPr>
        <w:t>Wykonawca</w:t>
      </w:r>
    </w:p>
    <w:p w:rsidR="000A16F4" w:rsidRPr="00E948A2" w:rsidRDefault="000A16F4" w:rsidP="000A16F4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Pr="00E948A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E948A2">
        <w:rPr>
          <w:rFonts w:ascii="Arial" w:hAnsi="Arial" w:cs="Arial"/>
          <w:sz w:val="22"/>
          <w:szCs w:val="22"/>
        </w:rPr>
        <w:t>…………….…….………………..…………</w:t>
      </w:r>
    </w:p>
    <w:p w:rsidR="000A16F4" w:rsidRPr="00E948A2" w:rsidRDefault="000A16F4" w:rsidP="000A16F4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E948A2">
        <w:rPr>
          <w:rFonts w:ascii="Arial" w:hAnsi="Arial" w:cs="Arial"/>
          <w:sz w:val="22"/>
          <w:szCs w:val="22"/>
        </w:rPr>
        <w:t>………….…..……</w:t>
      </w:r>
      <w:r>
        <w:rPr>
          <w:rFonts w:ascii="Arial" w:hAnsi="Arial" w:cs="Arial"/>
          <w:sz w:val="22"/>
          <w:szCs w:val="22"/>
        </w:rPr>
        <w:t>……………………</w:t>
      </w:r>
      <w:r w:rsidRPr="00E948A2">
        <w:rPr>
          <w:rFonts w:ascii="Arial" w:hAnsi="Arial" w:cs="Arial"/>
          <w:sz w:val="22"/>
          <w:szCs w:val="22"/>
        </w:rPr>
        <w:t>……………………………………….…………….</w:t>
      </w:r>
    </w:p>
    <w:p w:rsidR="000A16F4" w:rsidRPr="00C86659" w:rsidRDefault="000A16F4" w:rsidP="000A16F4">
      <w:pPr>
        <w:ind w:left="720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:rsidR="000A16F4" w:rsidRDefault="000A16F4" w:rsidP="000A16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6C63FD">
        <w:rPr>
          <w:rFonts w:ascii="Arial" w:hAnsi="Arial" w:cs="Arial"/>
          <w:b/>
        </w:rPr>
        <w:t>Dostawa komputera przenośnego</w:t>
      </w:r>
      <w:r>
        <w:rPr>
          <w:rFonts w:ascii="Arial" w:hAnsi="Arial" w:cs="Arial"/>
          <w:b/>
        </w:rPr>
        <w:t>”</w:t>
      </w:r>
    </w:p>
    <w:p w:rsidR="000A16F4" w:rsidRDefault="000A16F4" w:rsidP="000A16F4">
      <w:pPr>
        <w:rPr>
          <w:rFonts w:ascii="Arial" w:hAnsi="Arial" w:cs="Arial"/>
          <w:b/>
        </w:rPr>
      </w:pPr>
    </w:p>
    <w:p w:rsidR="000A16F4" w:rsidRPr="00EE1222" w:rsidRDefault="000A16F4" w:rsidP="000A16F4">
      <w:pPr>
        <w:rPr>
          <w:b/>
          <w:bCs/>
          <w:color w:val="000000"/>
          <w:sz w:val="22"/>
          <w:szCs w:val="22"/>
        </w:rPr>
      </w:pPr>
    </w:p>
    <w:p w:rsidR="000A16F4" w:rsidRPr="002C4071" w:rsidRDefault="000A16F4" w:rsidP="000A16F4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>Komputer przenośny – 1 szt.</w:t>
      </w:r>
      <w:r w:rsidRPr="002C4071">
        <w:t xml:space="preserve"> </w:t>
      </w:r>
      <w:r w:rsidRPr="002C4071">
        <w:rPr>
          <w:rFonts w:eastAsia="Calibri"/>
          <w:sz w:val="22"/>
          <w:szCs w:val="22"/>
          <w:lang w:eastAsia="en-US"/>
        </w:rPr>
        <w:t>- ………………………………………….…………..………</w:t>
      </w:r>
    </w:p>
    <w:p w:rsidR="000A16F4" w:rsidRPr="002C4071" w:rsidRDefault="000A16F4" w:rsidP="000A16F4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2C4071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2C4071">
        <w:rPr>
          <w:rFonts w:eastAsia="Calibri"/>
          <w:sz w:val="22"/>
          <w:szCs w:val="22"/>
          <w:lang w:eastAsia="en-US"/>
        </w:rPr>
        <w:t xml:space="preserve"> typ, model oferowanego przedmiotu zamówienia</w:t>
      </w:r>
    </w:p>
    <w:tbl>
      <w:tblPr>
        <w:tblW w:w="5568" w:type="pct"/>
        <w:tblInd w:w="-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1568"/>
        <w:gridCol w:w="6187"/>
        <w:gridCol w:w="1958"/>
      </w:tblGrid>
      <w:tr w:rsidR="000A16F4" w:rsidRPr="00064492" w:rsidTr="008814C1">
        <w:trPr>
          <w:trHeight w:val="258"/>
        </w:trPr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49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/>
                <w:bCs/>
                <w:sz w:val="20"/>
                <w:szCs w:val="20"/>
              </w:rPr>
              <w:t>Charakterystyka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/>
                <w:bCs/>
                <w:sz w:val="20"/>
                <w:szCs w:val="20"/>
              </w:rPr>
              <w:t>Oferowane parametry</w:t>
            </w:r>
          </w:p>
        </w:tc>
      </w:tr>
      <w:tr w:rsidR="008814C1" w:rsidRPr="00064492" w:rsidTr="008814C1">
        <w:trPr>
          <w:trHeight w:val="353"/>
        </w:trPr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1" w:colLast="2"/>
            <w:r w:rsidRPr="000644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Typ komputera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Ultralekki komputer przenośny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4C1" w:rsidRPr="00064492" w:rsidTr="008814C1">
        <w:trPr>
          <w:trHeight w:val="332"/>
        </w:trPr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Przeznaczenie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 xml:space="preserve">Uruchamianie aplikacji biurowych, edukacyjnych, aplikacji obliczeniowych, wideokonferencyjnych, dostępu do </w:t>
            </w:r>
            <w:proofErr w:type="spellStart"/>
            <w:r w:rsidRPr="008814C1">
              <w:rPr>
                <w:rFonts w:ascii="Arial" w:hAnsi="Arial" w:cs="Arial"/>
                <w:bCs/>
                <w:sz w:val="20"/>
                <w:szCs w:val="20"/>
              </w:rPr>
              <w:t>internetu</w:t>
            </w:r>
            <w:proofErr w:type="spellEnd"/>
            <w:r w:rsidRPr="008814C1">
              <w:rPr>
                <w:rFonts w:ascii="Arial" w:hAnsi="Arial" w:cs="Arial"/>
                <w:bCs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4C1" w:rsidRPr="00064492" w:rsidTr="008814C1">
        <w:trPr>
          <w:trHeight w:val="353"/>
        </w:trPr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 xml:space="preserve">Obudowa 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Lekka obudowa w kolorze srebrnym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4C1" w:rsidRPr="00064492" w:rsidTr="008814C1">
        <w:trPr>
          <w:trHeight w:val="522"/>
        </w:trPr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Typ mikroprocesora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Procesor zaprojektowany do pracy w komputerach przenośnych, zapewniający wysoką wydajność oraz oszczędność energii.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Dysk SSD, nie mniej niż 500 GB.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Nie mniej niż 16 GB pamięci.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Umożliwiająca obsługę co najmniej dwóch monitorów (zintegrowanego i zewnętrznego), wyświetlanie pulpitu rozszerzonego, klonowanie pulpitu. Generowanie obrazu o rozdzielczości co najmniej 5120 na 2880 pikseli z możliwością wyświetlania w milionach kolorów. </w:t>
            </w:r>
          </w:p>
          <w:p w:rsidR="008814C1" w:rsidRPr="008814C1" w:rsidRDefault="008814C1" w:rsidP="008814C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obsługa wyświetlacza zewnętrznego o rozdzielczości co najmniej 5K.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Wyświetlacz zintegrowany 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Wyświetlacz panoramiczny IPS o przekątnej około 13,3’’ 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Umożliwiający wyświetlanie obrazu z rozdzielczością co najmniej 2560 na 1600 pikseli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Multimedia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Wbudowane głośniki stereofoniczne z funkcją dźwięku przestrzennego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Wbudowane mikrofony z funkcją wykrywania kierunku dźwięków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Gniazdo słuchawkowe mini-</w:t>
            </w:r>
            <w:proofErr w:type="spellStart"/>
            <w:r w:rsidRPr="008814C1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</w:p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Wbudowana kamera HD 720p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Złącza wyprowadzone na zewnątrz obudowy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Minimum 2 porty </w:t>
            </w:r>
            <w:proofErr w:type="spellStart"/>
            <w:r w:rsidRPr="008814C1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8814C1">
              <w:rPr>
                <w:rFonts w:ascii="Arial" w:hAnsi="Arial" w:cs="Arial"/>
                <w:sz w:val="20"/>
                <w:szCs w:val="20"/>
              </w:rPr>
              <w:t>/USB 4 o przepustowości 40 GB/s,</w:t>
            </w:r>
          </w:p>
          <w:p w:rsidR="008814C1" w:rsidRPr="008814C1" w:rsidRDefault="008814C1" w:rsidP="008814C1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Współpraca z zewnętrznymi adapterami złącz VGA, HDMI, DVI, USB typ A 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Komunikacja bezprzewodowa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Interfejs sieci bezprzewodowej Wi</w:t>
            </w:r>
            <w:r w:rsidRPr="008814C1">
              <w:rPr>
                <w:rFonts w:ascii="MS Gothic" w:eastAsia="MS Gothic" w:hAnsi="MS Gothic" w:cs="MS Gothic" w:hint="eastAsia"/>
                <w:bCs/>
                <w:sz w:val="20"/>
                <w:szCs w:val="20"/>
              </w:rPr>
              <w:t>‑</w:t>
            </w:r>
            <w:r w:rsidRPr="008814C1">
              <w:rPr>
                <w:rFonts w:ascii="Arial" w:hAnsi="Arial" w:cs="Arial"/>
                <w:bCs/>
                <w:sz w:val="20"/>
                <w:szCs w:val="20"/>
              </w:rPr>
              <w:t>Fi 802.11ac; zgodny z IEEE 802.11a/b/g/n/</w:t>
            </w:r>
            <w:proofErr w:type="spellStart"/>
            <w:r w:rsidRPr="008814C1">
              <w:rPr>
                <w:rFonts w:ascii="Arial" w:hAnsi="Arial" w:cs="Arial"/>
                <w:bCs/>
                <w:sz w:val="20"/>
                <w:szCs w:val="20"/>
              </w:rPr>
              <w:t>ac</w:t>
            </w:r>
            <w:proofErr w:type="spellEnd"/>
            <w:r w:rsidRPr="008814C1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Interfejs bezprzewodowy Bluetooth 5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069" w:type="pct"/>
            <w:shd w:val="clear" w:color="auto" w:fill="auto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Klawiatura typu QWERTY (angielski międzynarodowy) umożliwiająca obsługę systemowego układu polskiego programisty, podświetlana z listwą dotykową ułatwiającą uruchamianie i obsługę aplikacji.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Urządzenie wskazujące</w:t>
            </w:r>
          </w:p>
        </w:tc>
        <w:tc>
          <w:tcPr>
            <w:tcW w:w="3069" w:type="pct"/>
            <w:shd w:val="clear" w:color="auto" w:fill="auto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Panel dotykowy z obsługą gestów wielodotykowych (</w:t>
            </w:r>
            <w:proofErr w:type="spellStart"/>
            <w:r w:rsidRPr="008814C1">
              <w:rPr>
                <w:rFonts w:ascii="Arial" w:hAnsi="Arial" w:cs="Arial"/>
                <w:sz w:val="20"/>
                <w:szCs w:val="20"/>
              </w:rPr>
              <w:t>multi-touch</w:t>
            </w:r>
            <w:proofErr w:type="spellEnd"/>
            <w:r w:rsidRPr="008814C1">
              <w:rPr>
                <w:rFonts w:ascii="Arial" w:hAnsi="Arial" w:cs="Arial"/>
                <w:sz w:val="20"/>
                <w:szCs w:val="20"/>
              </w:rPr>
              <w:t>) z rozpoznawaniem siły nacisku.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Wymiary </w:t>
            </w:r>
          </w:p>
        </w:tc>
        <w:tc>
          <w:tcPr>
            <w:tcW w:w="3069" w:type="pct"/>
            <w:shd w:val="clear" w:color="auto" w:fill="auto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Maksymalna wysokość 1,7 cm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Waga urządzenia </w:t>
            </w:r>
          </w:p>
        </w:tc>
        <w:tc>
          <w:tcPr>
            <w:tcW w:w="3069" w:type="pct"/>
            <w:shd w:val="clear" w:color="auto" w:fill="auto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Maksymalnie 1,5 kg (bez zewnętrznego zasilacza i adapterów). Należy podać wagę oferowanego modelu/wersji.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Czas pracy na baterii</w:t>
            </w:r>
          </w:p>
        </w:tc>
        <w:tc>
          <w:tcPr>
            <w:tcW w:w="3069" w:type="pct"/>
            <w:shd w:val="clear" w:color="auto" w:fill="auto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 xml:space="preserve">minimum 14 godzin pracy bez zasilania zewnętrznego przy przeglądaniu Internetu lub odtwarzacza multimediów (odtwarzacz video). 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tabs>
                <w:tab w:val="left" w:pos="3969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814C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pStyle w:val="Standardowywlewo"/>
              <w:jc w:val="left"/>
              <w:rPr>
                <w:rFonts w:ascii="Arial" w:hAnsi="Arial" w:cs="Arial"/>
                <w:bCs/>
              </w:rPr>
            </w:pPr>
            <w:r w:rsidRPr="008814C1">
              <w:rPr>
                <w:rFonts w:ascii="Arial" w:hAnsi="Arial" w:cs="Arial"/>
                <w:bCs/>
              </w:rPr>
              <w:t xml:space="preserve">Z sieci energetycznej 240V 50Hz za pomocą zewnętrznego zasilacza. 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>certyfikaty i deklaracje</w:t>
            </w:r>
          </w:p>
        </w:tc>
        <w:tc>
          <w:tcPr>
            <w:tcW w:w="3069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14C1">
              <w:rPr>
                <w:rFonts w:ascii="Arial" w:hAnsi="Arial" w:cs="Arial"/>
                <w:bCs/>
                <w:sz w:val="20"/>
                <w:szCs w:val="20"/>
              </w:rPr>
              <w:t xml:space="preserve">znak bezpieczeństwa CE, 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System operacyjny i aplikacje zintegrowane</w:t>
            </w:r>
          </w:p>
        </w:tc>
        <w:tc>
          <w:tcPr>
            <w:tcW w:w="3069" w:type="pct"/>
            <w:shd w:val="clear" w:color="auto" w:fill="auto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  <w:proofErr w:type="spellStart"/>
            <w:r w:rsidRPr="008814C1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8814C1">
              <w:rPr>
                <w:rFonts w:ascii="Arial" w:hAnsi="Arial" w:cs="Arial"/>
                <w:sz w:val="20"/>
                <w:szCs w:val="20"/>
              </w:rPr>
              <w:t xml:space="preserve"> lub równoważny dla zastosowań profesjonalnych w polskiej wersji językowej zapewniający funkcjonalności takie jak: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- interfejs graficzny z możliwością modyfikacji menu głównego, kompozycji pulpitu itp.,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- zarządzanie użytkownikami: tworzenie, modyfikowanie, usuwanie użytkowników oraz użytkowników lokalnych,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- tworzenie i modyfikację restrykcji dotyczących haseł użytkowników (długość, okres ważności, złożoność),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- podłączanie lub usuwanie dysków sieciowych,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- tworzenie, modyfikowanie lub usuwanie zmiennych środowiskowych,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- podłączanie, modyfikowanie lub usuwanie połączeń drukarek lokalnych oraz dostępnych w sieci lokalnej za pomocą protokołu TCP/IP,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- włączanie lub wyłączanie urządzeń sprzętowych lub klas urządzeń np. pamięci USB,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- modyfikację ustawień lokalnej zapory sieciowej, 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- współpraca z urządzeniami mobilnymi typu iPhone i iPad umożliwiająca kontynuację rozpoczętej pracy na innym urządzeniu, 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- interfejs konwersacyjny z rozpoznawaniem naturalnej mowy użytkownika oraz funkcją sterowania głosem,</w:t>
            </w:r>
          </w:p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Producent systemu operacyjnego powinien udostępniać aktualizacje oprogramowania, które mogą być pobierane i instalowane automatycznie oraz uruchamiane „ręcznie” przez administratora/użytkownika.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Wsparcie producenta, oprogramowanie i sterowniki</w:t>
            </w:r>
          </w:p>
        </w:tc>
        <w:tc>
          <w:tcPr>
            <w:tcW w:w="3069" w:type="pct"/>
            <w:shd w:val="clear" w:color="auto" w:fill="auto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Producent musi udostępniać na dedykowanej stronie internetowej zestaw sterowników i oprogramowania narzędziowego właściwego dla określonego modelu komputera, identyfikowanego przez podanie numeru seryjnego, nazwy modelu lub numeru produktu. Należy podać adres strony internetowej.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4C1" w:rsidRPr="00064492" w:rsidTr="008814C1">
        <w:tc>
          <w:tcPr>
            <w:tcW w:w="182" w:type="pct"/>
            <w:vAlign w:val="center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3069" w:type="pct"/>
            <w:shd w:val="clear" w:color="auto" w:fill="auto"/>
          </w:tcPr>
          <w:p w:rsidR="008814C1" w:rsidRPr="008814C1" w:rsidRDefault="008814C1" w:rsidP="008814C1">
            <w:pPr>
              <w:rPr>
                <w:rFonts w:ascii="Arial" w:hAnsi="Arial" w:cs="Arial"/>
                <w:sz w:val="20"/>
                <w:szCs w:val="20"/>
              </w:rPr>
            </w:pPr>
            <w:r w:rsidRPr="008814C1"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</w:tc>
        <w:tc>
          <w:tcPr>
            <w:tcW w:w="971" w:type="pct"/>
          </w:tcPr>
          <w:p w:rsidR="008814C1" w:rsidRPr="00064492" w:rsidRDefault="008814C1" w:rsidP="008814C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0A16F4" w:rsidRPr="00EE1222" w:rsidRDefault="000A16F4" w:rsidP="000A16F4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:rsidR="000A16F4" w:rsidRDefault="000A16F4" w:rsidP="000A16F4">
      <w:pPr>
        <w:rPr>
          <w:rFonts w:ascii="Arial" w:hAnsi="Arial" w:cs="Arial"/>
          <w:sz w:val="22"/>
          <w:szCs w:val="22"/>
        </w:rPr>
      </w:pPr>
    </w:p>
    <w:p w:rsidR="000A16F4" w:rsidRPr="0041262C" w:rsidRDefault="000A16F4" w:rsidP="000A16F4">
      <w:pPr>
        <w:rPr>
          <w:rFonts w:ascii="Arial" w:hAnsi="Arial" w:cs="Arial"/>
          <w:sz w:val="22"/>
          <w:szCs w:val="22"/>
        </w:rPr>
      </w:pPr>
    </w:p>
    <w:p w:rsidR="000A16F4" w:rsidRPr="0041262C" w:rsidRDefault="000A16F4" w:rsidP="000A16F4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0A16F4" w:rsidRPr="003E1710" w:rsidRDefault="000A16F4" w:rsidP="000A16F4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0A16F4" w:rsidRPr="005C4956" w:rsidRDefault="000A16F4" w:rsidP="000A16F4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BD382A" w:rsidRDefault="000A16F4" w:rsidP="000A16F4">
      <w:pPr>
        <w:pStyle w:val="Tekstpodstawowy2"/>
        <w:spacing w:line="240" w:lineRule="auto"/>
        <w:ind w:left="4248"/>
      </w:pPr>
      <w:r w:rsidRPr="005C4956">
        <w:rPr>
          <w:sz w:val="16"/>
          <w:szCs w:val="16"/>
        </w:rPr>
        <w:lastRenderedPageBreak/>
        <w:t>(Zalecany czytelny podpis(-y) lub podpis(-y) i pieczątka(-i) z imieniem i nazwiskiem)</w:t>
      </w:r>
    </w:p>
    <w:sectPr w:rsidR="00BD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4ED9"/>
    <w:multiLevelType w:val="hybridMultilevel"/>
    <w:tmpl w:val="550AC186"/>
    <w:lvl w:ilvl="0" w:tplc="75E2C5E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33"/>
    <w:rsid w:val="000A16F4"/>
    <w:rsid w:val="000B1E33"/>
    <w:rsid w:val="008814C1"/>
    <w:rsid w:val="00B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9E23-3683-435A-8227-8C9CF7BB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16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A16F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0A16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1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semiHidden/>
    <w:rsid w:val="000A16F4"/>
    <w:pPr>
      <w:ind w:firstLine="284"/>
      <w:jc w:val="both"/>
    </w:pPr>
    <w:rPr>
      <w:sz w:val="22"/>
    </w:rPr>
  </w:style>
  <w:style w:type="paragraph" w:customStyle="1" w:styleId="Standardowywlewo">
    <w:name w:val="Standardowy w lewo"/>
    <w:basedOn w:val="Normalny"/>
    <w:rsid w:val="008814C1"/>
    <w:pPr>
      <w:jc w:val="both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2020-12-17T11:12:00Z</dcterms:created>
  <dcterms:modified xsi:type="dcterms:W3CDTF">2020-12-17T11:12:00Z</dcterms:modified>
</cp:coreProperties>
</file>